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D48C" w14:textId="77777777" w:rsidR="00FA04B2" w:rsidRDefault="00FA04B2" w:rsidP="7DB027F3">
      <w:pPr>
        <w:pStyle w:val="BW1Standard"/>
        <w:tabs>
          <w:tab w:val="left" w:pos="3828"/>
          <w:tab w:val="left" w:pos="6946"/>
        </w:tabs>
        <w:spacing w:line="360" w:lineRule="auto"/>
        <w:rPr>
          <w:rFonts w:cs="Arial"/>
          <w:b/>
          <w:bCs/>
          <w:sz w:val="32"/>
          <w:szCs w:val="32"/>
        </w:rPr>
      </w:pPr>
      <w:bookmarkStart w:id="0" w:name="_Hlk536523777"/>
    </w:p>
    <w:p w14:paraId="0AA8D7A3" w14:textId="6F258CF7" w:rsidR="0050589A" w:rsidRDefault="00FA04B2" w:rsidP="7DB027F3">
      <w:pPr>
        <w:pStyle w:val="BW1Standard"/>
        <w:tabs>
          <w:tab w:val="left" w:pos="3828"/>
          <w:tab w:val="left" w:pos="6946"/>
        </w:tabs>
        <w:spacing w:line="360" w:lineRule="auto"/>
        <w:rPr>
          <w:rFonts w:cs="Arial"/>
          <w:b/>
          <w:bCs/>
          <w:sz w:val="32"/>
          <w:szCs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7B66556" wp14:editId="093C7372">
            <wp:simplePos x="0" y="0"/>
            <wp:positionH relativeFrom="margin">
              <wp:align>right</wp:align>
            </wp:positionH>
            <wp:positionV relativeFrom="page">
              <wp:posOffset>720090</wp:posOffset>
            </wp:positionV>
            <wp:extent cx="1440000" cy="104040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2030_LOGO_CLAIM_Nahmobilitaet_RGB_72_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1BFBD" w14:textId="62BBE242" w:rsidR="00437558" w:rsidRDefault="00437558" w:rsidP="7DB027F3">
      <w:pPr>
        <w:pStyle w:val="BW1Standard"/>
        <w:tabs>
          <w:tab w:val="left" w:pos="3828"/>
          <w:tab w:val="left" w:pos="6946"/>
        </w:tabs>
        <w:spacing w:line="360" w:lineRule="auto"/>
        <w:rPr>
          <w:rFonts w:cs="Arial"/>
          <w:b/>
          <w:bCs/>
          <w:sz w:val="32"/>
          <w:szCs w:val="32"/>
          <w:u w:val="single"/>
        </w:rPr>
      </w:pPr>
    </w:p>
    <w:p w14:paraId="5CE3F436" w14:textId="77777777" w:rsidR="0012481A" w:rsidRPr="00FA04B2" w:rsidRDefault="0012481A" w:rsidP="7DB027F3">
      <w:pPr>
        <w:pStyle w:val="BW1Standard"/>
        <w:tabs>
          <w:tab w:val="left" w:pos="3828"/>
          <w:tab w:val="left" w:pos="6946"/>
        </w:tabs>
        <w:spacing w:line="360" w:lineRule="auto"/>
        <w:rPr>
          <w:rFonts w:cs="Arial"/>
          <w:b/>
          <w:bCs/>
          <w:sz w:val="32"/>
          <w:szCs w:val="32"/>
          <w:u w:val="single"/>
        </w:rPr>
      </w:pPr>
    </w:p>
    <w:p w14:paraId="1A872080" w14:textId="48835C83" w:rsidR="00AC46D3" w:rsidRDefault="00AC46D3" w:rsidP="00AC46D3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PRESSEINFORMATION</w:t>
      </w:r>
      <w:r>
        <w:rPr>
          <w:b/>
          <w:bCs/>
          <w:sz w:val="32"/>
        </w:rPr>
        <w:tab/>
        <w:t xml:space="preserve">                              </w:t>
      </w:r>
      <w:r w:rsidR="007202C3">
        <w:rPr>
          <w:b/>
          <w:bCs/>
          <w:sz w:val="32"/>
        </w:rPr>
        <w:t xml:space="preserve">       </w:t>
      </w:r>
      <w:proofErr w:type="spellStart"/>
      <w:r w:rsidRPr="00651FF9">
        <w:rPr>
          <w:b/>
          <w:bCs/>
          <w:sz w:val="32"/>
          <w:highlight w:val="cyan"/>
          <w:shd w:val="clear" w:color="auto" w:fill="F7CAAC" w:themeFill="accent2" w:themeFillTint="66"/>
        </w:rPr>
        <w:t>xx.</w:t>
      </w:r>
      <w:proofErr w:type="gramStart"/>
      <w:r w:rsidR="007202C3" w:rsidRPr="006701A8">
        <w:rPr>
          <w:b/>
          <w:bCs/>
          <w:sz w:val="32"/>
          <w:highlight w:val="cyan"/>
        </w:rPr>
        <w:t>xx.</w:t>
      </w:r>
      <w:r w:rsidR="006701A8" w:rsidRPr="006701A8">
        <w:rPr>
          <w:b/>
          <w:bCs/>
          <w:sz w:val="32"/>
          <w:highlight w:val="cyan"/>
        </w:rPr>
        <w:t>xxxx</w:t>
      </w:r>
      <w:proofErr w:type="spellEnd"/>
      <w:proofErr w:type="gramEnd"/>
    </w:p>
    <w:tbl>
      <w:tblPr>
        <w:tblW w:w="8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548"/>
        <w:gridCol w:w="4265"/>
      </w:tblGrid>
      <w:tr w:rsidR="0012481A" w:rsidRPr="00866436" w14:paraId="35B8BABF" w14:textId="77777777" w:rsidTr="003870E0">
        <w:trPr>
          <w:gridAfter w:val="1"/>
          <w:wAfter w:w="4265" w:type="dxa"/>
          <w:cantSplit/>
          <w:trHeight w:hRule="exact" w:val="420"/>
        </w:trPr>
        <w:tc>
          <w:tcPr>
            <w:tcW w:w="4583" w:type="dxa"/>
            <w:gridSpan w:val="2"/>
            <w:noWrap/>
            <w:tcMar>
              <w:left w:w="0" w:type="dxa"/>
              <w:right w:w="0" w:type="dxa"/>
            </w:tcMar>
          </w:tcPr>
          <w:p w14:paraId="6A4A0BEF" w14:textId="77777777" w:rsidR="0012481A" w:rsidRPr="00B05B24" w:rsidRDefault="0012481A" w:rsidP="003870E0">
            <w:pPr>
              <w:pStyle w:val="BW3Absenderangabe"/>
              <w:spacing w:line="240" w:lineRule="auto"/>
              <w:rPr>
                <w:lang w:val="de-DE"/>
              </w:rPr>
            </w:pPr>
          </w:p>
        </w:tc>
      </w:tr>
      <w:tr w:rsidR="0012481A" w:rsidRPr="00DB2CAE" w14:paraId="666ACA26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</w:tcPr>
          <w:p w14:paraId="0AE112F2" w14:textId="77777777" w:rsidR="0012481A" w:rsidRPr="00DB2CAE" w:rsidRDefault="0012481A" w:rsidP="003870E0">
            <w:pPr>
              <w:pStyle w:val="BW1Standard"/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77A0946B" w14:textId="3F1A35B4" w:rsidR="0012481A" w:rsidRPr="00DB2CAE" w:rsidRDefault="0012481A" w:rsidP="003870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Helle Köpfe sieht man auch im Dunkeln: Mit Reflektoren entspannt im Straßenverkehr unterwegs</w:t>
            </w:r>
          </w:p>
        </w:tc>
      </w:tr>
      <w:tr w:rsidR="0012481A" w:rsidRPr="00DB2CAE" w14:paraId="3082DD11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  <w:vAlign w:val="center"/>
          </w:tcPr>
          <w:p w14:paraId="29DA089F" w14:textId="77777777" w:rsidR="0012481A" w:rsidRPr="00DB2CAE" w:rsidRDefault="0012481A" w:rsidP="003870E0">
            <w:pPr>
              <w:pStyle w:val="BW1Standard"/>
              <w:spacing w:line="360" w:lineRule="auto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2C89760F" w14:textId="77777777" w:rsidR="0012481A" w:rsidRPr="00DB2CAE" w:rsidRDefault="0012481A" w:rsidP="003870E0">
            <w:pPr>
              <w:pStyle w:val="BW1Standard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9908C6C" w14:textId="3297A341" w:rsidR="007D20E6" w:rsidRPr="003B40B9" w:rsidRDefault="007D20E6" w:rsidP="00110BE5">
      <w:pPr>
        <w:spacing w:after="160"/>
        <w:rPr>
          <w:sz w:val="22"/>
        </w:rPr>
      </w:pPr>
      <w:r w:rsidRPr="003B40B9">
        <w:rPr>
          <w:sz w:val="22"/>
        </w:rPr>
        <w:t xml:space="preserve">Mobilität kennt keine Jahreszeit </w:t>
      </w:r>
      <w:r w:rsidR="00D71773" w:rsidRPr="003B40B9">
        <w:rPr>
          <w:sz w:val="22"/>
        </w:rPr>
        <w:t>und doch geht</w:t>
      </w:r>
      <w:r w:rsidRPr="003B40B9">
        <w:rPr>
          <w:sz w:val="22"/>
        </w:rPr>
        <w:t xml:space="preserve"> </w:t>
      </w:r>
      <w:r w:rsidR="00D71773" w:rsidRPr="003B40B9">
        <w:rPr>
          <w:sz w:val="22"/>
        </w:rPr>
        <w:t>der</w:t>
      </w:r>
      <w:r w:rsidRPr="003B40B9">
        <w:rPr>
          <w:sz w:val="22"/>
        </w:rPr>
        <w:t xml:space="preserve"> Umschwung von Sommer auf Herbst</w:t>
      </w:r>
      <w:r w:rsidR="00D71773" w:rsidRPr="003B40B9">
        <w:rPr>
          <w:sz w:val="22"/>
        </w:rPr>
        <w:t xml:space="preserve"> für viele Menschen mit einem Wechsel des </w:t>
      </w:r>
      <w:r w:rsidRPr="003B40B9">
        <w:rPr>
          <w:sz w:val="22"/>
        </w:rPr>
        <w:t>Fortbewegungsmittels</w:t>
      </w:r>
      <w:r w:rsidR="00D71773" w:rsidRPr="003B40B9">
        <w:rPr>
          <w:sz w:val="22"/>
        </w:rPr>
        <w:t xml:space="preserve"> einher. </w:t>
      </w:r>
      <w:r w:rsidRPr="003B40B9">
        <w:rPr>
          <w:sz w:val="22"/>
        </w:rPr>
        <w:t xml:space="preserve">Dabei sind die dunkler werdenden Tage kein Grund für den Rest des Jahres aus dem Fahrradsattel zu steigen. Schließlich gibt es kein schlechtes Wetter, sondern nur schlechte Kleidung. </w:t>
      </w:r>
      <w:r w:rsidR="00D71773" w:rsidRPr="003B40B9">
        <w:rPr>
          <w:sz w:val="22"/>
        </w:rPr>
        <w:t>Wer sich mit Überziehhosen, Mütze und Handschuhen der Jahreszeit entsprechend kleidet, kann auch im Herbst die frische Morgenluft im Sattel genießen. Helle Köpfe wissen außerdem: Sich mit reflektierenden Elementen an Armen und Beinen für das Umfeld sichtbar zu machen, steigert das Selbstbewusstsein im Straßenverkehr und sorgt dafür, in der dunklen Jahreszeit entspannter von A nach B zu kommen.</w:t>
      </w:r>
    </w:p>
    <w:bookmarkEnd w:id="0"/>
    <w:p w14:paraId="565528BA" w14:textId="3660865C" w:rsidR="00D71773" w:rsidRPr="003B40B9" w:rsidRDefault="00D71773" w:rsidP="00D71773">
      <w:pPr>
        <w:spacing w:after="160"/>
        <w:rPr>
          <w:b/>
          <w:bCs/>
          <w:sz w:val="22"/>
        </w:rPr>
      </w:pPr>
      <w:r w:rsidRPr="003B40B9">
        <w:rPr>
          <w:b/>
          <w:bCs/>
          <w:sz w:val="22"/>
        </w:rPr>
        <w:t xml:space="preserve">Reflektierende Elemente machen Bewegung sichtbar </w:t>
      </w:r>
    </w:p>
    <w:p w14:paraId="7472DB36" w14:textId="49F24247" w:rsidR="00437558" w:rsidRDefault="00C52843" w:rsidP="00E31FF1">
      <w:pPr>
        <w:spacing w:after="160"/>
        <w:rPr>
          <w:sz w:val="22"/>
        </w:rPr>
      </w:pPr>
      <w:r w:rsidRPr="003B40B9">
        <w:rPr>
          <w:sz w:val="22"/>
        </w:rPr>
        <w:t>Im Rahmen des Projektes „</w:t>
      </w:r>
      <w:proofErr w:type="spellStart"/>
      <w:r w:rsidRPr="003B40B9">
        <w:rPr>
          <w:sz w:val="22"/>
        </w:rPr>
        <w:t>Urbanist</w:t>
      </w:r>
      <w:proofErr w:type="spellEnd"/>
      <w:r w:rsidRPr="003B40B9">
        <w:rPr>
          <w:sz w:val="22"/>
        </w:rPr>
        <w:t xml:space="preserve"> 2“</w:t>
      </w:r>
      <w:r w:rsidR="006E4261" w:rsidRPr="003B40B9">
        <w:rPr>
          <w:sz w:val="22"/>
        </w:rPr>
        <w:t xml:space="preserve"> </w:t>
      </w:r>
      <w:r w:rsidRPr="003B40B9">
        <w:rPr>
          <w:sz w:val="22"/>
        </w:rPr>
        <w:t xml:space="preserve">untersuchte eine </w:t>
      </w:r>
      <w:r w:rsidR="00437558" w:rsidRPr="003B40B9">
        <w:rPr>
          <w:sz w:val="22"/>
        </w:rPr>
        <w:t xml:space="preserve">schwedische Forschergruppe den Aufmerksamkeitseffekt von Radfahrerinnen und Radfahrern anhand verschiedener Kleidungsvarianten: gänzlich ohne </w:t>
      </w:r>
      <w:r w:rsidR="00D71773" w:rsidRPr="003B40B9">
        <w:rPr>
          <w:sz w:val="22"/>
        </w:rPr>
        <w:t>Reflektoren</w:t>
      </w:r>
      <w:r w:rsidR="00437558" w:rsidRPr="003B40B9">
        <w:rPr>
          <w:sz w:val="22"/>
        </w:rPr>
        <w:t xml:space="preserve">, mit Sicherheitsweste sowie mit </w:t>
      </w:r>
      <w:r w:rsidR="00D71773" w:rsidRPr="003B40B9">
        <w:rPr>
          <w:sz w:val="22"/>
        </w:rPr>
        <w:t>Reflektoren</w:t>
      </w:r>
      <w:r w:rsidR="00437558" w:rsidRPr="003B40B9">
        <w:rPr>
          <w:sz w:val="22"/>
        </w:rPr>
        <w:t xml:space="preserve"> auf Kopf, Rücken und Gelenken. Dabei fand das Forscherteam heraus, dass die Sichtbarkeit von Radfahrerinnen und Radfahrern </w:t>
      </w:r>
      <w:r w:rsidRPr="003B40B9">
        <w:rPr>
          <w:sz w:val="22"/>
        </w:rPr>
        <w:t>steigt</w:t>
      </w:r>
      <w:r w:rsidR="00437558" w:rsidRPr="003B40B9">
        <w:rPr>
          <w:sz w:val="22"/>
        </w:rPr>
        <w:t>, wenn die reflektierenden Elemente so platziert sind, dass sie Bewegungen sichtbar machen, etwa das Ausstrecken des Arms beim Abbiegen.</w:t>
      </w:r>
      <w:r w:rsidR="00D71773" w:rsidRPr="003B40B9">
        <w:rPr>
          <w:sz w:val="22"/>
        </w:rPr>
        <w:t xml:space="preserve"> </w:t>
      </w:r>
      <w:r w:rsidR="00437558" w:rsidRPr="003B40B9">
        <w:rPr>
          <w:sz w:val="22"/>
        </w:rPr>
        <w:t>Konkret heißt das: Die Refle</w:t>
      </w:r>
      <w:r w:rsidR="005F6159" w:rsidRPr="003B40B9">
        <w:rPr>
          <w:sz w:val="22"/>
        </w:rPr>
        <w:t>ktoren</w:t>
      </w:r>
      <w:r w:rsidR="00437558" w:rsidRPr="003B40B9">
        <w:rPr>
          <w:sz w:val="22"/>
        </w:rPr>
        <w:t xml:space="preserve"> sollten </w:t>
      </w:r>
      <w:r w:rsidR="00166D42" w:rsidRPr="003B40B9">
        <w:rPr>
          <w:sz w:val="22"/>
        </w:rPr>
        <w:t>im besten Fall</w:t>
      </w:r>
      <w:r w:rsidR="00437558" w:rsidRPr="003B40B9">
        <w:rPr>
          <w:sz w:val="22"/>
        </w:rPr>
        <w:t xml:space="preserve"> auf oder an jenen Körperteilen befestigt sein, die sich beim Radfahren bewegen</w:t>
      </w:r>
      <w:r w:rsidR="00175F15" w:rsidRPr="003B40B9">
        <w:rPr>
          <w:sz w:val="22"/>
        </w:rPr>
        <w:t>.</w:t>
      </w:r>
      <w:r w:rsidR="00437558" w:rsidRPr="003B40B9">
        <w:rPr>
          <w:sz w:val="22"/>
        </w:rPr>
        <w:t xml:space="preserve"> </w:t>
      </w:r>
      <w:r w:rsidR="00175F15" w:rsidRPr="003B40B9">
        <w:rPr>
          <w:sz w:val="22"/>
        </w:rPr>
        <w:t>A</w:t>
      </w:r>
      <w:r w:rsidR="00437558" w:rsidRPr="003B40B9">
        <w:rPr>
          <w:sz w:val="22"/>
        </w:rPr>
        <w:t xml:space="preserve">lso an Armen und Beinen. Das Tragen einer </w:t>
      </w:r>
      <w:r w:rsidR="003168D8" w:rsidRPr="003B40B9">
        <w:rPr>
          <w:sz w:val="22"/>
        </w:rPr>
        <w:t xml:space="preserve">reflektierenden Fahrradweste </w:t>
      </w:r>
      <w:r w:rsidR="00437558" w:rsidRPr="003B40B9">
        <w:rPr>
          <w:sz w:val="22"/>
        </w:rPr>
        <w:t xml:space="preserve">hingegen, so </w:t>
      </w:r>
      <w:r w:rsidR="00986006" w:rsidRPr="003B40B9">
        <w:rPr>
          <w:sz w:val="22"/>
        </w:rPr>
        <w:t>das überraschende</w:t>
      </w:r>
      <w:r w:rsidR="00437558" w:rsidRPr="003B40B9">
        <w:rPr>
          <w:sz w:val="22"/>
        </w:rPr>
        <w:t xml:space="preserve"> </w:t>
      </w:r>
      <w:r w:rsidR="00986006" w:rsidRPr="003B40B9">
        <w:rPr>
          <w:sz w:val="22"/>
        </w:rPr>
        <w:t>Ergebnis</w:t>
      </w:r>
      <w:r w:rsidR="00437558" w:rsidRPr="003B40B9">
        <w:rPr>
          <w:sz w:val="22"/>
        </w:rPr>
        <w:t xml:space="preserve"> der schwedischen Studie, suggeriere unter Umständen gar ein „falsches“ Sicherhei</w:t>
      </w:r>
      <w:r w:rsidR="00166D42" w:rsidRPr="003B40B9">
        <w:rPr>
          <w:sz w:val="22"/>
        </w:rPr>
        <w:t>tsgefühl:</w:t>
      </w:r>
      <w:r w:rsidR="003E481E" w:rsidRPr="003B40B9">
        <w:rPr>
          <w:sz w:val="22"/>
        </w:rPr>
        <w:t xml:space="preserve"> So punktet die leuchtende Weste zwar tags wie auch bei Dunkelheit, weil sie im besten Wortsinn auffällt.</w:t>
      </w:r>
      <w:r w:rsidR="00C6442E" w:rsidRPr="003B40B9">
        <w:rPr>
          <w:sz w:val="22"/>
        </w:rPr>
        <w:t xml:space="preserve"> E</w:t>
      </w:r>
      <w:r w:rsidR="00C71E64" w:rsidRPr="003B40B9">
        <w:rPr>
          <w:sz w:val="22"/>
        </w:rPr>
        <w:t>rfahrene</w:t>
      </w:r>
      <w:r w:rsidR="007A0560" w:rsidRPr="003B40B9">
        <w:rPr>
          <w:sz w:val="22"/>
        </w:rPr>
        <w:t xml:space="preserve"> Verkehrsteilnehmerinnen und Verkehrsteilnehmer</w:t>
      </w:r>
      <w:r w:rsidR="003E481E" w:rsidRPr="003B40B9">
        <w:rPr>
          <w:sz w:val="22"/>
        </w:rPr>
        <w:t xml:space="preserve"> wissen</w:t>
      </w:r>
      <w:r w:rsidR="00D71773" w:rsidRPr="003B40B9">
        <w:rPr>
          <w:sz w:val="22"/>
        </w:rPr>
        <w:t xml:space="preserve"> jedoch</w:t>
      </w:r>
      <w:r w:rsidR="003E481E" w:rsidRPr="003B40B9">
        <w:rPr>
          <w:sz w:val="22"/>
        </w:rPr>
        <w:t xml:space="preserve">, dass </w:t>
      </w:r>
      <w:r w:rsidR="00C71E64" w:rsidRPr="003B40B9">
        <w:rPr>
          <w:sz w:val="22"/>
        </w:rPr>
        <w:t xml:space="preserve">es Umsicht und gegenseitige Rücksichtnahme </w:t>
      </w:r>
      <w:r w:rsidR="007A0560" w:rsidRPr="003B40B9">
        <w:rPr>
          <w:sz w:val="22"/>
        </w:rPr>
        <w:t>auf der Straße</w:t>
      </w:r>
      <w:r w:rsidR="00C71E64" w:rsidRPr="003B40B9">
        <w:rPr>
          <w:sz w:val="22"/>
        </w:rPr>
        <w:t xml:space="preserve"> </w:t>
      </w:r>
      <w:r w:rsidR="007A0560" w:rsidRPr="003B40B9">
        <w:rPr>
          <w:sz w:val="22"/>
        </w:rPr>
        <w:t>sind</w:t>
      </w:r>
      <w:r w:rsidR="00C71E64" w:rsidRPr="003B40B9">
        <w:rPr>
          <w:sz w:val="22"/>
        </w:rPr>
        <w:t>, die signalstarke</w:t>
      </w:r>
      <w:r w:rsidR="003E481E" w:rsidRPr="003B40B9">
        <w:rPr>
          <w:sz w:val="22"/>
        </w:rPr>
        <w:t xml:space="preserve"> </w:t>
      </w:r>
      <w:r w:rsidR="00C71E64" w:rsidRPr="003B40B9">
        <w:rPr>
          <w:sz w:val="22"/>
        </w:rPr>
        <w:t>Leuchtw</w:t>
      </w:r>
      <w:r w:rsidR="003E481E" w:rsidRPr="003B40B9">
        <w:rPr>
          <w:sz w:val="22"/>
        </w:rPr>
        <w:t>este</w:t>
      </w:r>
      <w:r w:rsidR="007A0560" w:rsidRPr="003B40B9">
        <w:rPr>
          <w:sz w:val="22"/>
        </w:rPr>
        <w:t>n</w:t>
      </w:r>
      <w:r w:rsidR="00C71E64" w:rsidRPr="003B40B9">
        <w:rPr>
          <w:sz w:val="22"/>
        </w:rPr>
        <w:t xml:space="preserve"> erst richtig wirken </w:t>
      </w:r>
      <w:r w:rsidR="00C00924" w:rsidRPr="003B40B9">
        <w:rPr>
          <w:sz w:val="22"/>
        </w:rPr>
        <w:t>lassen.</w:t>
      </w:r>
      <w:r w:rsidR="00E448A3" w:rsidRPr="003B40B9">
        <w:rPr>
          <w:sz w:val="22"/>
        </w:rPr>
        <w:t xml:space="preserve"> </w:t>
      </w:r>
    </w:p>
    <w:p w14:paraId="6DE57622" w14:textId="77777777" w:rsidR="003B40B9" w:rsidRPr="003B40B9" w:rsidRDefault="003B40B9" w:rsidP="00E31FF1">
      <w:pPr>
        <w:spacing w:after="160"/>
        <w:rPr>
          <w:sz w:val="22"/>
        </w:rPr>
      </w:pPr>
    </w:p>
    <w:p w14:paraId="608C64E1" w14:textId="5CEF5C6F" w:rsidR="00AA6B04" w:rsidRPr="003B40B9" w:rsidRDefault="00D71773" w:rsidP="00AA6B04">
      <w:pPr>
        <w:spacing w:after="160"/>
        <w:rPr>
          <w:b/>
          <w:bCs/>
          <w:sz w:val="22"/>
        </w:rPr>
      </w:pPr>
      <w:r w:rsidRPr="003B40B9">
        <w:rPr>
          <w:b/>
          <w:bCs/>
          <w:sz w:val="22"/>
        </w:rPr>
        <w:lastRenderedPageBreak/>
        <w:t>Gegen das Übersehen anleuchten</w:t>
      </w:r>
    </w:p>
    <w:p w14:paraId="71231760" w14:textId="2283CF94" w:rsidR="002B73E8" w:rsidRPr="003B40B9" w:rsidRDefault="00867E82" w:rsidP="0050589A">
      <w:pPr>
        <w:spacing w:after="160"/>
        <w:rPr>
          <w:sz w:val="22"/>
          <w:highlight w:val="cyan"/>
        </w:rPr>
      </w:pPr>
      <w:r w:rsidRPr="003B40B9">
        <w:rPr>
          <w:sz w:val="22"/>
        </w:rPr>
        <w:t>Ein Tipp der Arbeitsgemeinschaft Nahmobilität Hessen</w:t>
      </w:r>
      <w:r w:rsidR="00FF3463" w:rsidRPr="003B40B9">
        <w:rPr>
          <w:sz w:val="22"/>
        </w:rPr>
        <w:t xml:space="preserve"> (AGNH)</w:t>
      </w:r>
      <w:r w:rsidRPr="003B40B9">
        <w:rPr>
          <w:sz w:val="22"/>
        </w:rPr>
        <w:t xml:space="preserve">: </w:t>
      </w:r>
      <w:r w:rsidR="7DB027F3" w:rsidRPr="003B40B9">
        <w:rPr>
          <w:sz w:val="22"/>
        </w:rPr>
        <w:t xml:space="preserve">Wer fröhlich leuchtend und „relaxed“ im Straßenraum mobil sein möchte, trifft mit </w:t>
      </w:r>
      <w:r w:rsidR="00FF3463" w:rsidRPr="003B40B9">
        <w:rPr>
          <w:sz w:val="22"/>
        </w:rPr>
        <w:t>Reflektoren</w:t>
      </w:r>
      <w:r w:rsidR="7DB027F3" w:rsidRPr="003B40B9">
        <w:rPr>
          <w:sz w:val="22"/>
        </w:rPr>
        <w:t xml:space="preserve"> und fluoreszierenden Elementen in jeglichen Formen und Farben die richtige Wahl. Kinder können mit reflektierenden Tierchen </w:t>
      </w:r>
      <w:r w:rsidR="00394A93" w:rsidRPr="003B40B9">
        <w:rPr>
          <w:sz w:val="22"/>
        </w:rPr>
        <w:t xml:space="preserve">als Anhänger oder Sticker </w:t>
      </w:r>
      <w:r w:rsidR="7DB027F3" w:rsidRPr="003B40B9">
        <w:rPr>
          <w:sz w:val="22"/>
        </w:rPr>
        <w:t>ausgestattet werden</w:t>
      </w:r>
      <w:r w:rsidR="00D91508" w:rsidRPr="003B40B9">
        <w:rPr>
          <w:sz w:val="22"/>
        </w:rPr>
        <w:t xml:space="preserve"> oder neonfarbene Mützen und Handschuhe tragen. </w:t>
      </w:r>
      <w:r w:rsidR="7DB027F3" w:rsidRPr="003B40B9">
        <w:rPr>
          <w:sz w:val="22"/>
        </w:rPr>
        <w:t xml:space="preserve">Erwachsene sollten mit gutem Beispiel vorangehen und sich selbstbewusst mit </w:t>
      </w:r>
      <w:r w:rsidR="00A31C54" w:rsidRPr="003B40B9">
        <w:rPr>
          <w:sz w:val="22"/>
        </w:rPr>
        <w:t xml:space="preserve">hellen, </w:t>
      </w:r>
      <w:r w:rsidR="7DB027F3" w:rsidRPr="003B40B9">
        <w:rPr>
          <w:sz w:val="22"/>
        </w:rPr>
        <w:t>leuchtenden und sichtbaren Accessoires</w:t>
      </w:r>
      <w:r w:rsidR="00D91508" w:rsidRPr="003B40B9">
        <w:rPr>
          <w:sz w:val="22"/>
        </w:rPr>
        <w:t xml:space="preserve"> - insbesondere an Armen und Beinen - </w:t>
      </w:r>
      <w:r w:rsidR="7DB027F3" w:rsidRPr="003B40B9">
        <w:rPr>
          <w:sz w:val="22"/>
        </w:rPr>
        <w:t>in den Straßenraum begeben.</w:t>
      </w:r>
      <w:r w:rsidR="00D91508" w:rsidRPr="003B40B9">
        <w:rPr>
          <w:sz w:val="22"/>
        </w:rPr>
        <w:t xml:space="preserve"> </w:t>
      </w:r>
      <w:r w:rsidR="7DB027F3" w:rsidRPr="003B40B9">
        <w:rPr>
          <w:sz w:val="22"/>
        </w:rPr>
        <w:t>Denn</w:t>
      </w:r>
      <w:r w:rsidR="00D91508" w:rsidRPr="003B40B9">
        <w:rPr>
          <w:sz w:val="22"/>
        </w:rPr>
        <w:t xml:space="preserve"> </w:t>
      </w:r>
      <w:r w:rsidR="7DB027F3" w:rsidRPr="003B40B9">
        <w:rPr>
          <w:sz w:val="22"/>
        </w:rPr>
        <w:t>besonders an Kreisverkehren oder an stark befahrenen Straßen kann reflektierende Kleidung zum Lebensretter avancieren</w:t>
      </w:r>
      <w:r w:rsidR="00A4551E" w:rsidRPr="003B40B9">
        <w:rPr>
          <w:sz w:val="22"/>
        </w:rPr>
        <w:t xml:space="preserve">. </w:t>
      </w:r>
      <w:r w:rsidR="00FF3463" w:rsidRPr="003B40B9">
        <w:rPr>
          <w:sz w:val="22"/>
          <w:highlight w:val="cyan"/>
        </w:rPr>
        <w:t>„</w:t>
      </w:r>
      <w:r w:rsidR="005425E3" w:rsidRPr="003B40B9">
        <w:rPr>
          <w:sz w:val="22"/>
          <w:highlight w:val="cyan"/>
        </w:rPr>
        <w:t>Setzen Sie ein persönliches Statement</w:t>
      </w:r>
      <w:r w:rsidR="00FF3463" w:rsidRPr="003B40B9">
        <w:rPr>
          <w:sz w:val="22"/>
          <w:highlight w:val="cyan"/>
        </w:rPr>
        <w:t xml:space="preserve"> und seien Sie </w:t>
      </w:r>
      <w:r w:rsidR="00D91508" w:rsidRPr="003B40B9">
        <w:rPr>
          <w:sz w:val="22"/>
          <w:highlight w:val="cyan"/>
        </w:rPr>
        <w:t>sichtbar</w:t>
      </w:r>
      <w:r w:rsidR="005425E3" w:rsidRPr="003B40B9">
        <w:rPr>
          <w:sz w:val="22"/>
          <w:highlight w:val="cyan"/>
        </w:rPr>
        <w:t xml:space="preserve"> </w:t>
      </w:r>
      <w:r w:rsidR="009802EF" w:rsidRPr="003B40B9">
        <w:rPr>
          <w:sz w:val="22"/>
          <w:highlight w:val="cyan"/>
        </w:rPr>
        <w:t>in</w:t>
      </w:r>
      <w:r w:rsidR="005425E3" w:rsidRPr="003B40B9">
        <w:rPr>
          <w:sz w:val="22"/>
          <w:highlight w:val="cyan"/>
        </w:rPr>
        <w:t xml:space="preserve"> [</w:t>
      </w:r>
      <w:r w:rsidR="00FF3463" w:rsidRPr="003B40B9">
        <w:rPr>
          <w:sz w:val="22"/>
          <w:highlight w:val="cyan"/>
        </w:rPr>
        <w:t>Kommunenname</w:t>
      </w:r>
      <w:r w:rsidR="005425E3" w:rsidRPr="003B40B9">
        <w:rPr>
          <w:sz w:val="22"/>
          <w:highlight w:val="cyan"/>
        </w:rPr>
        <w:t>]</w:t>
      </w:r>
      <w:r w:rsidR="009802EF" w:rsidRPr="003B40B9">
        <w:rPr>
          <w:sz w:val="22"/>
          <w:highlight w:val="cyan"/>
        </w:rPr>
        <w:t xml:space="preserve"> unterwegs</w:t>
      </w:r>
      <w:r w:rsidR="00FF3463" w:rsidRPr="003B40B9">
        <w:rPr>
          <w:sz w:val="22"/>
          <w:highlight w:val="cyan"/>
        </w:rPr>
        <w:t>,“ lädt [Funktion und Name] alle Radfahrerinnen und Radfahrer ein. „Das Motto „Sehen und Gesehen-Werden“ steht im Straßenverkehr hoch im Trend.“ [Falls Sie in Ihrer Kommune eine Aktion zum Thema haben, bitte hier in 2-3 Zeilen darauf aufmerksam machen.]</w:t>
      </w:r>
    </w:p>
    <w:p w14:paraId="65BD56B1" w14:textId="77777777" w:rsidR="002B73E8" w:rsidRPr="00EE2D2E" w:rsidRDefault="00086F5D" w:rsidP="002B73E8">
      <w:pPr>
        <w:pStyle w:val="BW1Standard"/>
        <w:spacing w:after="160"/>
        <w:rPr>
          <w:szCs w:val="24"/>
        </w:rPr>
      </w:pPr>
      <w:r>
        <w:rPr>
          <w:szCs w:val="24"/>
        </w:rPr>
        <w:pict w14:anchorId="7A5C36A0">
          <v:rect id="_x0000_i1025" style="width:0;height:1.5pt" o:hralign="center" o:hrstd="t" o:hr="t" fillcolor="#a0a0a0" stroked="f"/>
        </w:pict>
      </w:r>
    </w:p>
    <w:p w14:paraId="2BB3A69C" w14:textId="77777777" w:rsidR="002B73E8" w:rsidRPr="00AD0417" w:rsidRDefault="002B73E8" w:rsidP="002B73E8">
      <w:pPr>
        <w:pStyle w:val="BW1Standard"/>
        <w:spacing w:after="160"/>
        <w:rPr>
          <w:rFonts w:cs="Arial"/>
          <w:szCs w:val="24"/>
        </w:rPr>
      </w:pPr>
      <w:r>
        <w:rPr>
          <w:rFonts w:cs="Arial"/>
          <w:b/>
          <w:bCs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 wp14:anchorId="46F0D68E" wp14:editId="2063D670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900000" cy="649864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_2030_LOGO_CLAIM_Nahmobilitaet_RGB_72_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17">
        <w:rPr>
          <w:rFonts w:cs="Arial"/>
          <w:b/>
          <w:bCs/>
          <w:sz w:val="22"/>
          <w:szCs w:val="20"/>
        </w:rPr>
        <w:t>Nahmobilität in Hessen – Einfach machen!</w:t>
      </w:r>
    </w:p>
    <w:p w14:paraId="6C881D87" w14:textId="77777777" w:rsidR="00086F5D" w:rsidRPr="00AD0417" w:rsidRDefault="00086F5D" w:rsidP="00086F5D">
      <w:pPr>
        <w:spacing w:line="240" w:lineRule="auto"/>
        <w:jc w:val="both"/>
        <w:rPr>
          <w:color w:val="808080" w:themeColor="text1" w:themeTint="7F"/>
          <w:sz w:val="20"/>
          <w:szCs w:val="20"/>
        </w:rPr>
      </w:pPr>
      <w:r>
        <w:rPr>
          <w:color w:val="808080" w:themeColor="text1" w:themeTint="7F"/>
          <w:sz w:val="20"/>
          <w:szCs w:val="20"/>
        </w:rPr>
        <w:t xml:space="preserve">Für eine klimafreundliche Mobilität von morgen: </w:t>
      </w:r>
      <w:r w:rsidRPr="00AD0417">
        <w:rPr>
          <w:color w:val="808080" w:themeColor="text1" w:themeTint="7F"/>
          <w:sz w:val="20"/>
          <w:szCs w:val="20"/>
        </w:rPr>
        <w:t xml:space="preserve">Das Land Hessen verfolgt das Ziel, den Anteil des Fuß- und Radverkehrs auf Wegen innerhalb der Städte und Gemeinden in Hessen deutlich zu erhöhen und damit die Lebensqualität </w:t>
      </w:r>
      <w:r>
        <w:rPr>
          <w:color w:val="808080" w:themeColor="text1" w:themeTint="7F"/>
          <w:sz w:val="20"/>
          <w:szCs w:val="20"/>
        </w:rPr>
        <w:t xml:space="preserve">für alle </w:t>
      </w:r>
      <w:r w:rsidRPr="00AD0417">
        <w:rPr>
          <w:color w:val="808080" w:themeColor="text1" w:themeTint="7F"/>
          <w:sz w:val="20"/>
          <w:szCs w:val="20"/>
        </w:rPr>
        <w:t xml:space="preserve">zu verbessern. Um die Landkreise, Städte und Gemeinden bei der Stärkung des Fuß- und Radverkehrs </w:t>
      </w:r>
      <w:r>
        <w:rPr>
          <w:color w:val="808080" w:themeColor="text1" w:themeTint="7F"/>
          <w:sz w:val="20"/>
          <w:szCs w:val="20"/>
        </w:rPr>
        <w:t xml:space="preserve">vor Ort </w:t>
      </w:r>
      <w:r w:rsidRPr="00AD0417">
        <w:rPr>
          <w:color w:val="808080" w:themeColor="text1" w:themeTint="7F"/>
          <w:sz w:val="20"/>
          <w:szCs w:val="20"/>
        </w:rPr>
        <w:t xml:space="preserve">zu unterstützen hat das Land Hessen die Arbeitsgemeinschaft Nahmobilität Hessen (AGNH) </w:t>
      </w:r>
      <w:r>
        <w:rPr>
          <w:color w:val="808080" w:themeColor="text1" w:themeTint="7F"/>
          <w:sz w:val="20"/>
          <w:szCs w:val="20"/>
        </w:rPr>
        <w:t>ins Leben gerufen</w:t>
      </w:r>
      <w:r w:rsidRPr="00AD0417">
        <w:rPr>
          <w:color w:val="808080" w:themeColor="text1" w:themeTint="7F"/>
          <w:sz w:val="20"/>
          <w:szCs w:val="20"/>
        </w:rPr>
        <w:t xml:space="preserve">. In der AGNH tauschen sich über </w:t>
      </w:r>
      <w:r>
        <w:rPr>
          <w:color w:val="808080" w:themeColor="text1" w:themeTint="7F"/>
          <w:sz w:val="20"/>
          <w:szCs w:val="20"/>
        </w:rPr>
        <w:t>170</w:t>
      </w:r>
      <w:r w:rsidRPr="00AD0417">
        <w:rPr>
          <w:color w:val="808080" w:themeColor="text1" w:themeTint="7F"/>
          <w:sz w:val="20"/>
          <w:szCs w:val="20"/>
        </w:rPr>
        <w:t xml:space="preserve"> hessische Gemeinden, Städte und Landkreise aus und machen sich durch ihre vielfältigen Maßnahmen und Aktionen für die Förderung von Nahmobilität auf lokaler Ebene stark. </w:t>
      </w:r>
      <w:r>
        <w:rPr>
          <w:color w:val="808080" w:themeColor="text1" w:themeTint="7F"/>
          <w:sz w:val="20"/>
          <w:szCs w:val="20"/>
        </w:rPr>
        <w:t xml:space="preserve">Auch </w:t>
      </w:r>
      <w:r>
        <w:rPr>
          <w:color w:val="808080" w:themeColor="text1" w:themeTint="7F"/>
          <w:sz w:val="20"/>
          <w:szCs w:val="20"/>
          <w:highlight w:val="cyan"/>
        </w:rPr>
        <w:t>[</w:t>
      </w:r>
      <w:r w:rsidRPr="008E226A">
        <w:rPr>
          <w:color w:val="808080" w:themeColor="text1" w:themeTint="7F"/>
          <w:sz w:val="20"/>
          <w:szCs w:val="20"/>
          <w:highlight w:val="cyan"/>
        </w:rPr>
        <w:t>Kommunenname]</w:t>
      </w:r>
      <w:r>
        <w:rPr>
          <w:color w:val="808080" w:themeColor="text1" w:themeTint="7F"/>
          <w:sz w:val="20"/>
          <w:szCs w:val="20"/>
        </w:rPr>
        <w:t xml:space="preserve"> ist seit </w:t>
      </w:r>
      <w:r>
        <w:rPr>
          <w:color w:val="808080" w:themeColor="text1" w:themeTint="7F"/>
          <w:sz w:val="20"/>
          <w:szCs w:val="20"/>
          <w:highlight w:val="cyan"/>
        </w:rPr>
        <w:t>[Jahr des Beitritts]</w:t>
      </w:r>
      <w:r>
        <w:rPr>
          <w:color w:val="808080" w:themeColor="text1" w:themeTint="7F"/>
          <w:sz w:val="20"/>
          <w:szCs w:val="20"/>
        </w:rPr>
        <w:t xml:space="preserve"> Mitgliedskommune in der AGNH.</w:t>
      </w:r>
    </w:p>
    <w:p w14:paraId="1F8D08C9" w14:textId="77777777" w:rsidR="002B73E8" w:rsidRPr="00AD0417" w:rsidRDefault="002B73E8" w:rsidP="002B73E8">
      <w:pPr>
        <w:spacing w:line="240" w:lineRule="auto"/>
        <w:rPr>
          <w:color w:val="808080"/>
          <w:sz w:val="20"/>
          <w:szCs w:val="20"/>
        </w:rPr>
      </w:pPr>
    </w:p>
    <w:p w14:paraId="0096D938" w14:textId="77777777" w:rsidR="002B73E8" w:rsidRDefault="002B73E8" w:rsidP="002B73E8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 w:rsidRPr="00AD0417">
        <w:rPr>
          <w:b/>
          <w:bCs/>
          <w:color w:val="6D6D6D"/>
          <w:sz w:val="20"/>
          <w:szCs w:val="20"/>
        </w:rPr>
        <w:t xml:space="preserve">Weitere Informationen auf </w:t>
      </w:r>
      <w:hyperlink r:id="rId12">
        <w:r w:rsidRPr="00AD0417">
          <w:rPr>
            <w:rStyle w:val="Hyperlink"/>
            <w:sz w:val="20"/>
            <w:szCs w:val="20"/>
          </w:rPr>
          <w:t>www.nahmobil-hessen.de</w:t>
        </w:r>
      </w:hyperlink>
      <w:r w:rsidRPr="00AD0417">
        <w:rPr>
          <w:color w:val="6D6D6D"/>
          <w:sz w:val="20"/>
          <w:szCs w:val="20"/>
        </w:rPr>
        <w:t xml:space="preserve">   </w:t>
      </w:r>
    </w:p>
    <w:p w14:paraId="3617F6C9" w14:textId="77777777" w:rsidR="002B73E8" w:rsidRDefault="002B73E8" w:rsidP="002B73E8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</w:p>
    <w:p w14:paraId="506354C3" w14:textId="77777777" w:rsidR="002B73E8" w:rsidRPr="00AD0417" w:rsidRDefault="00086F5D" w:rsidP="002B73E8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>
        <w:rPr>
          <w:szCs w:val="24"/>
        </w:rPr>
        <w:pict w14:anchorId="3EA89DDF">
          <v:rect id="_x0000_i1026" style="width:0;height:1.5pt" o:hralign="center" o:hrstd="t" o:hr="t" fillcolor="#a0a0a0" stroked="f"/>
        </w:pict>
      </w:r>
    </w:p>
    <w:p w14:paraId="0DB796AF" w14:textId="77777777" w:rsidR="002B73E8" w:rsidRDefault="002B73E8" w:rsidP="002B73E8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571C62E2" w14:textId="77777777" w:rsidR="002B73E8" w:rsidRPr="00BB45A5" w:rsidRDefault="002B73E8" w:rsidP="002B73E8">
      <w:pPr>
        <w:widowControl w:val="0"/>
        <w:autoSpaceDE w:val="0"/>
        <w:autoSpaceDN w:val="0"/>
        <w:adjustRightInd w:val="0"/>
        <w:spacing w:line="276" w:lineRule="auto"/>
        <w:rPr>
          <w:color w:val="6D6D6D"/>
          <w:sz w:val="20"/>
          <w:szCs w:val="18"/>
        </w:rPr>
        <w:sectPr w:rsidR="002B73E8" w:rsidRPr="00BB45A5" w:rsidSect="006E1112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770A517D" w14:textId="77777777" w:rsidR="002B73E8" w:rsidRPr="00AD0417" w:rsidRDefault="002B73E8" w:rsidP="002B73E8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b/>
          <w:bCs/>
          <w:sz w:val="22"/>
        </w:rPr>
      </w:pPr>
      <w:r w:rsidRPr="00AD0417">
        <w:rPr>
          <w:b/>
          <w:bCs/>
          <w:sz w:val="22"/>
        </w:rPr>
        <w:t>Pressekontakt:</w:t>
      </w:r>
    </w:p>
    <w:p w14:paraId="61E51CFF" w14:textId="77777777" w:rsidR="002B73E8" w:rsidRPr="007E6508" w:rsidRDefault="002B73E8" w:rsidP="002B73E8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sz w:val="22"/>
          <w:highlight w:val="cyan"/>
        </w:rPr>
      </w:pPr>
      <w:r w:rsidRPr="007E6508">
        <w:rPr>
          <w:sz w:val="22"/>
          <w:highlight w:val="cyan"/>
        </w:rPr>
        <w:t>Name Vorname</w:t>
      </w:r>
    </w:p>
    <w:p w14:paraId="2D9654C1" w14:textId="77777777" w:rsidR="002B73E8" w:rsidRPr="007E6508" w:rsidRDefault="002B73E8" w:rsidP="002B73E8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Style w:val="Hyperlink"/>
          <w:sz w:val="22"/>
          <w:highlight w:val="cyan"/>
        </w:rPr>
      </w:pPr>
      <w:r w:rsidRPr="007E6508">
        <w:rPr>
          <w:sz w:val="22"/>
          <w:highlight w:val="cyan"/>
        </w:rPr>
        <w:t xml:space="preserve">E-Mail: </w:t>
      </w:r>
    </w:p>
    <w:p w14:paraId="7B3E3C16" w14:textId="77777777" w:rsidR="002B73E8" w:rsidRPr="00BB45A5" w:rsidRDefault="002B73E8" w:rsidP="002B73E8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color w:val="0000FF"/>
          <w:sz w:val="22"/>
          <w:u w:val="single"/>
        </w:rPr>
      </w:pPr>
      <w:r w:rsidRPr="007E6508">
        <w:rPr>
          <w:sz w:val="22"/>
          <w:highlight w:val="cyan"/>
        </w:rPr>
        <w:t>Telefon:</w:t>
      </w:r>
      <w:r w:rsidRPr="00CC47A6">
        <w:rPr>
          <w:sz w:val="22"/>
        </w:rPr>
        <w:t xml:space="preserve"> </w:t>
      </w:r>
    </w:p>
    <w:p w14:paraId="1D941F3D" w14:textId="77777777" w:rsidR="002B73E8" w:rsidRDefault="002B73E8" w:rsidP="002B73E8"/>
    <w:p w14:paraId="567F3BC1" w14:textId="77777777" w:rsidR="002B73E8" w:rsidRPr="00922EE0" w:rsidRDefault="002B73E8" w:rsidP="002B73E8">
      <w:pPr>
        <w:pStyle w:val="Kopfzeile"/>
        <w:rPr>
          <w:i/>
          <w:color w:val="0070C0"/>
          <w:sz w:val="20"/>
        </w:rPr>
      </w:pPr>
      <w:r w:rsidRPr="00922EE0">
        <w:rPr>
          <w:i/>
          <w:color w:val="0070C0"/>
          <w:sz w:val="20"/>
        </w:rPr>
        <w:t xml:space="preserve">&gt;&gt; bitte entfernen </w:t>
      </w:r>
    </w:p>
    <w:p w14:paraId="6A2437B9" w14:textId="77777777" w:rsidR="002B73E8" w:rsidRPr="00922EE0" w:rsidRDefault="002B73E8" w:rsidP="002B73E8">
      <w:pPr>
        <w:pStyle w:val="Kopfzeile"/>
        <w:rPr>
          <w:i/>
          <w:color w:val="0070C0"/>
          <w:sz w:val="20"/>
        </w:rPr>
      </w:pPr>
      <w:r w:rsidRPr="00922EE0">
        <w:rPr>
          <w:i/>
          <w:color w:val="0070C0"/>
          <w:sz w:val="20"/>
        </w:rPr>
        <w:t>Anleitung:</w:t>
      </w:r>
    </w:p>
    <w:p w14:paraId="0A7AA188" w14:textId="77777777" w:rsidR="002B73E8" w:rsidRPr="00922EE0" w:rsidRDefault="002B73E8" w:rsidP="002B73E8">
      <w:pPr>
        <w:pStyle w:val="Kopfzeile"/>
        <w:rPr>
          <w:i/>
          <w:color w:val="0070C0"/>
          <w:sz w:val="20"/>
          <w:u w:val="single"/>
        </w:rPr>
      </w:pPr>
      <w:r w:rsidRPr="00922EE0">
        <w:rPr>
          <w:i/>
          <w:color w:val="0070C0"/>
          <w:sz w:val="20"/>
          <w:u w:val="single"/>
        </w:rPr>
        <w:t>Alle blau markierten Felder sind auszufüllen.</w:t>
      </w:r>
    </w:p>
    <w:p w14:paraId="1D939269" w14:textId="77777777" w:rsidR="002B73E8" w:rsidRPr="00922EE0" w:rsidRDefault="002B73E8" w:rsidP="002B73E8">
      <w:pPr>
        <w:pStyle w:val="Kopfzeile"/>
        <w:rPr>
          <w:i/>
          <w:color w:val="0070C0"/>
          <w:sz w:val="20"/>
        </w:rPr>
      </w:pPr>
      <w:r w:rsidRPr="00922EE0">
        <w:rPr>
          <w:i/>
          <w:color w:val="0070C0"/>
          <w:sz w:val="20"/>
        </w:rPr>
        <w:t>bitte entfernen &lt;&lt;</w:t>
      </w:r>
    </w:p>
    <w:p w14:paraId="41647BDE" w14:textId="77777777" w:rsidR="002B73E8" w:rsidRPr="00922EE0" w:rsidRDefault="002B73E8" w:rsidP="002B73E8">
      <w:pPr>
        <w:spacing w:line="276" w:lineRule="auto"/>
        <w:rPr>
          <w:color w:val="0070C0"/>
          <w:sz w:val="18"/>
        </w:rPr>
        <w:sectPr w:rsidR="002B73E8" w:rsidRPr="00922EE0" w:rsidSect="00D77027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68936A27" w14:textId="77777777" w:rsidR="002B73E8" w:rsidRPr="00FF3463" w:rsidRDefault="002B73E8" w:rsidP="0050589A">
      <w:pPr>
        <w:spacing w:after="160"/>
        <w:rPr>
          <w:szCs w:val="24"/>
        </w:rPr>
      </w:pPr>
      <w:bookmarkStart w:id="1" w:name="_GoBack"/>
      <w:bookmarkEnd w:id="1"/>
    </w:p>
    <w:sectPr w:rsidR="002B73E8" w:rsidRPr="00FF3463" w:rsidSect="00D77027">
      <w:type w:val="continuous"/>
      <w:pgSz w:w="11906" w:h="16838"/>
      <w:pgMar w:top="181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074A" w14:textId="77777777" w:rsidR="00EB6C33" w:rsidRDefault="00EB6C33" w:rsidP="00437558">
      <w:pPr>
        <w:spacing w:line="240" w:lineRule="auto"/>
      </w:pPr>
      <w:r>
        <w:separator/>
      </w:r>
    </w:p>
  </w:endnote>
  <w:endnote w:type="continuationSeparator" w:id="0">
    <w:p w14:paraId="203DFBCE" w14:textId="77777777" w:rsidR="00EB6C33" w:rsidRDefault="00EB6C33" w:rsidP="0043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EADB" w14:textId="77777777" w:rsidR="00EB6C33" w:rsidRDefault="00EB6C33" w:rsidP="00437558">
      <w:pPr>
        <w:spacing w:line="240" w:lineRule="auto"/>
      </w:pPr>
      <w:r>
        <w:separator/>
      </w:r>
    </w:p>
  </w:footnote>
  <w:footnote w:type="continuationSeparator" w:id="0">
    <w:p w14:paraId="5B197862" w14:textId="77777777" w:rsidR="00EB6C33" w:rsidRDefault="00EB6C33" w:rsidP="004375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305"/>
    <w:multiLevelType w:val="multilevel"/>
    <w:tmpl w:val="E4A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14790"/>
    <w:multiLevelType w:val="multilevel"/>
    <w:tmpl w:val="3CA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58"/>
    <w:rsid w:val="0002541E"/>
    <w:rsid w:val="00070E5A"/>
    <w:rsid w:val="00082D06"/>
    <w:rsid w:val="00086F5D"/>
    <w:rsid w:val="000C4CA0"/>
    <w:rsid w:val="00110BE5"/>
    <w:rsid w:val="0012481A"/>
    <w:rsid w:val="00135176"/>
    <w:rsid w:val="00143C98"/>
    <w:rsid w:val="00166D42"/>
    <w:rsid w:val="00172561"/>
    <w:rsid w:val="00175F15"/>
    <w:rsid w:val="001A23A4"/>
    <w:rsid w:val="001D5117"/>
    <w:rsid w:val="0021737F"/>
    <w:rsid w:val="0025520C"/>
    <w:rsid w:val="002B73E8"/>
    <w:rsid w:val="002F1336"/>
    <w:rsid w:val="00311167"/>
    <w:rsid w:val="003168D8"/>
    <w:rsid w:val="00340894"/>
    <w:rsid w:val="00374D07"/>
    <w:rsid w:val="00394A93"/>
    <w:rsid w:val="003A076F"/>
    <w:rsid w:val="003B3A21"/>
    <w:rsid w:val="003B40B9"/>
    <w:rsid w:val="003E0803"/>
    <w:rsid w:val="003E481E"/>
    <w:rsid w:val="00434E68"/>
    <w:rsid w:val="00437558"/>
    <w:rsid w:val="00450821"/>
    <w:rsid w:val="0046091D"/>
    <w:rsid w:val="004817D5"/>
    <w:rsid w:val="0048313E"/>
    <w:rsid w:val="004A100B"/>
    <w:rsid w:val="004A3D46"/>
    <w:rsid w:val="0050589A"/>
    <w:rsid w:val="00516540"/>
    <w:rsid w:val="005211AB"/>
    <w:rsid w:val="0052546F"/>
    <w:rsid w:val="005415D1"/>
    <w:rsid w:val="005425E3"/>
    <w:rsid w:val="00553D78"/>
    <w:rsid w:val="00577BEE"/>
    <w:rsid w:val="00585CD0"/>
    <w:rsid w:val="005F6159"/>
    <w:rsid w:val="00615927"/>
    <w:rsid w:val="0062375A"/>
    <w:rsid w:val="00630C9C"/>
    <w:rsid w:val="006701A8"/>
    <w:rsid w:val="00694891"/>
    <w:rsid w:val="006C588E"/>
    <w:rsid w:val="006E2493"/>
    <w:rsid w:val="006E4261"/>
    <w:rsid w:val="006F7EA7"/>
    <w:rsid w:val="007171F1"/>
    <w:rsid w:val="007202C3"/>
    <w:rsid w:val="007217FA"/>
    <w:rsid w:val="00723080"/>
    <w:rsid w:val="007256E4"/>
    <w:rsid w:val="007279B2"/>
    <w:rsid w:val="00792FFC"/>
    <w:rsid w:val="00795869"/>
    <w:rsid w:val="00796CEA"/>
    <w:rsid w:val="007A0560"/>
    <w:rsid w:val="007D20E6"/>
    <w:rsid w:val="007E24E8"/>
    <w:rsid w:val="0081110E"/>
    <w:rsid w:val="00815F5B"/>
    <w:rsid w:val="00823845"/>
    <w:rsid w:val="008638F6"/>
    <w:rsid w:val="00867E82"/>
    <w:rsid w:val="008974EF"/>
    <w:rsid w:val="008C0DE0"/>
    <w:rsid w:val="00910576"/>
    <w:rsid w:val="00912FBA"/>
    <w:rsid w:val="00922EE0"/>
    <w:rsid w:val="00933725"/>
    <w:rsid w:val="0096353B"/>
    <w:rsid w:val="00970FC3"/>
    <w:rsid w:val="009802EF"/>
    <w:rsid w:val="00986006"/>
    <w:rsid w:val="009B41F5"/>
    <w:rsid w:val="009C0E7F"/>
    <w:rsid w:val="009E44F0"/>
    <w:rsid w:val="00A25D91"/>
    <w:rsid w:val="00A31C54"/>
    <w:rsid w:val="00A379EC"/>
    <w:rsid w:val="00A4551E"/>
    <w:rsid w:val="00A5799B"/>
    <w:rsid w:val="00A71409"/>
    <w:rsid w:val="00A94C45"/>
    <w:rsid w:val="00AA6B04"/>
    <w:rsid w:val="00AB7C88"/>
    <w:rsid w:val="00AC46D3"/>
    <w:rsid w:val="00AE3F38"/>
    <w:rsid w:val="00B13620"/>
    <w:rsid w:val="00BA0F5F"/>
    <w:rsid w:val="00BB613A"/>
    <w:rsid w:val="00BB6CF6"/>
    <w:rsid w:val="00BC3E1F"/>
    <w:rsid w:val="00BF488D"/>
    <w:rsid w:val="00C00924"/>
    <w:rsid w:val="00C52843"/>
    <w:rsid w:val="00C55796"/>
    <w:rsid w:val="00C6442E"/>
    <w:rsid w:val="00C71E64"/>
    <w:rsid w:val="00C749CD"/>
    <w:rsid w:val="00CA2127"/>
    <w:rsid w:val="00CE0868"/>
    <w:rsid w:val="00CF3B51"/>
    <w:rsid w:val="00CF74E2"/>
    <w:rsid w:val="00D05A6D"/>
    <w:rsid w:val="00D32C81"/>
    <w:rsid w:val="00D41804"/>
    <w:rsid w:val="00D71773"/>
    <w:rsid w:val="00D91508"/>
    <w:rsid w:val="00DD7063"/>
    <w:rsid w:val="00DE3D06"/>
    <w:rsid w:val="00E26B50"/>
    <w:rsid w:val="00E30F7F"/>
    <w:rsid w:val="00E31FF1"/>
    <w:rsid w:val="00E43FA7"/>
    <w:rsid w:val="00E448A3"/>
    <w:rsid w:val="00E710D8"/>
    <w:rsid w:val="00E723A1"/>
    <w:rsid w:val="00E77AC4"/>
    <w:rsid w:val="00E80E5F"/>
    <w:rsid w:val="00E96954"/>
    <w:rsid w:val="00EB4750"/>
    <w:rsid w:val="00EB5D23"/>
    <w:rsid w:val="00EB6C33"/>
    <w:rsid w:val="00F00069"/>
    <w:rsid w:val="00F11AEF"/>
    <w:rsid w:val="00F420F3"/>
    <w:rsid w:val="00F64AFB"/>
    <w:rsid w:val="00F7303B"/>
    <w:rsid w:val="00F77BF5"/>
    <w:rsid w:val="00FA04B2"/>
    <w:rsid w:val="00FA655E"/>
    <w:rsid w:val="00FB325C"/>
    <w:rsid w:val="00FD07EE"/>
    <w:rsid w:val="00FD39EB"/>
    <w:rsid w:val="00FE2E03"/>
    <w:rsid w:val="00FF3463"/>
    <w:rsid w:val="00FF45C7"/>
    <w:rsid w:val="7DB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1E4A00"/>
  <w15:chartTrackingRefBased/>
  <w15:docId w15:val="{CFBF9963-1E4E-4697-A709-1C1188C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7558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paragraph" w:styleId="berschrift3">
    <w:name w:val="heading 3"/>
    <w:basedOn w:val="Standard"/>
    <w:link w:val="berschrift3Zchn"/>
    <w:uiPriority w:val="9"/>
    <w:qFormat/>
    <w:rsid w:val="00AC4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437558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437558"/>
    <w:pPr>
      <w:spacing w:line="240" w:lineRule="atLeast"/>
    </w:pPr>
    <w:rPr>
      <w:rFonts w:ascii="Times New Roman" w:hAnsi="Times New Roman"/>
      <w:sz w:val="16"/>
      <w:lang w:val="x-none"/>
    </w:rPr>
  </w:style>
  <w:style w:type="character" w:customStyle="1" w:styleId="BW1StandardZchn">
    <w:name w:val="BW_1Standard Zchn"/>
    <w:link w:val="BW1Standard"/>
    <w:rsid w:val="00437558"/>
    <w:rPr>
      <w:rFonts w:ascii="Arial" w:eastAsia="Calibri" w:hAnsi="Arial" w:cs="Times New Roman"/>
      <w:kern w:val="20"/>
      <w:sz w:val="24"/>
    </w:rPr>
  </w:style>
  <w:style w:type="character" w:styleId="Hyperlink">
    <w:name w:val="Hyperlink"/>
    <w:uiPriority w:val="99"/>
    <w:unhideWhenUsed/>
    <w:rsid w:val="00437558"/>
    <w:rPr>
      <w:color w:val="0000FF"/>
      <w:u w:val="single"/>
    </w:rPr>
  </w:style>
  <w:style w:type="character" w:customStyle="1" w:styleId="BW3AbsenderangabeZchn">
    <w:name w:val="BW_3Absenderangabe Zchn"/>
    <w:link w:val="BW3Absenderangabe"/>
    <w:rsid w:val="00437558"/>
    <w:rPr>
      <w:rFonts w:ascii="Times New Roman" w:eastAsia="Calibri" w:hAnsi="Times New Roman" w:cs="Times New Roman"/>
      <w:kern w:val="20"/>
      <w:sz w:val="16"/>
      <w:lang w:val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7558"/>
    <w:pPr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75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755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0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821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821"/>
    <w:rPr>
      <w:rFonts w:ascii="Arial" w:eastAsia="Calibri" w:hAnsi="Arial" w:cs="Arial"/>
      <w:b/>
      <w:bCs/>
      <w:kern w:val="2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821"/>
    <w:rPr>
      <w:rFonts w:ascii="Segoe UI" w:eastAsia="Calibri" w:hAnsi="Segoe UI" w:cs="Segoe UI"/>
      <w:kern w:val="20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C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C46D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46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2173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3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3E8"/>
    <w:rPr>
      <w:rFonts w:ascii="Arial" w:eastAsia="Calibri" w:hAnsi="Arial" w:cs="Arial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hmobil-hess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3F297411BDD2EA4890D412B83E63D7D2" ma:contentTypeVersion="8" ma:contentTypeDescription="" ma:contentTypeScope="" ma:versionID="f9310a0829839288c53e8c20372aca6b">
  <xsd:schema xmlns:xsd="http://www.w3.org/2001/XMLSchema" xmlns:xs="http://www.w3.org/2001/XMLSchema" xmlns:p="http://schemas.microsoft.com/office/2006/metadata/properties" xmlns:ns2="99f917e3-0d05-4a60-8e1e-4afd48003eac" xmlns:ns3="505bbb74-b289-4177-8fae-e88e029c8d2c" targetNamespace="http://schemas.microsoft.com/office/2006/metadata/properties" ma:root="true" ma:fieldsID="ad26b8699f2abdd13b299224ee43bcd8" ns2:_="" ns3:_="">
    <xsd:import namespace="99f917e3-0d05-4a60-8e1e-4afd48003eac"/>
    <xsd:import namespace="505bbb74-b289-4177-8fae-e88e029c8d2c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bb74-b289-4177-8fae-e88e029c8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6CB1-43F3-4C15-8B7B-EDF76E5FFA4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99f917e3-0d05-4a60-8e1e-4afd48003eac"/>
    <ds:schemaRef ds:uri="http://purl.org/dc/terms/"/>
    <ds:schemaRef ds:uri="http://schemas.microsoft.com/office/2006/documentManagement/types"/>
    <ds:schemaRef ds:uri="505bbb74-b289-4177-8fae-e88e029c8d2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B1B8F8-E86D-4C29-96AC-AB679FFE6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17e3-0d05-4a60-8e1e-4afd48003eac"/>
    <ds:schemaRef ds:uri="505bbb74-b289-4177-8fae-e88e029c8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DCB8-3F2D-4B29-B9D8-BF66657FB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Hebenstreit</dc:creator>
  <cp:keywords/>
  <dc:description/>
  <cp:lastModifiedBy>Kristine Hebenstreit</cp:lastModifiedBy>
  <cp:revision>26</cp:revision>
  <dcterms:created xsi:type="dcterms:W3CDTF">2019-01-30T11:47:00Z</dcterms:created>
  <dcterms:modified xsi:type="dcterms:W3CDTF">2019-08-08T09:45:00Z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0x010100456AB77B28BF6E4E8BBED86731BC4547003F297411BDD2EA4890D412B83E63D7D2</vt:lpwstr>
  </property>
  <property fmtid="{D5CDD505-2E9C-101B-9397-08002B2CF9AE}" pid="3" name="AuthorIds_UIVersion_2048">
    <vt:lpwstr>1702</vt:lpwstr>
  </property>
</Properties>
</file>